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ADC" w:rsidRDefault="00487A6C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УТВЕРЖДАЮ: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</w:p>
    <w:p w:rsidR="00EF5ADC" w:rsidRDefault="00487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иректор</w:t>
      </w:r>
      <w:r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EF5ADC" w:rsidRDefault="00487A6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МКУ «КФиС» г. Зеленогорска</w:t>
      </w:r>
    </w:p>
    <w:p w:rsidR="00EF5ADC" w:rsidRPr="005E3281" w:rsidRDefault="00487A6C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 О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.В.Кныш</w:t>
      </w:r>
    </w:p>
    <w:p w:rsidR="00EF5ADC" w:rsidRDefault="00487A6C">
      <w:pPr>
        <w:tabs>
          <w:tab w:val="center" w:pos="4819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 202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           </w:t>
      </w:r>
    </w:p>
    <w:p w:rsidR="00EF5ADC" w:rsidRDefault="00487A6C">
      <w:pPr>
        <w:spacing w:after="0"/>
        <w:ind w:firstLineChars="1950" w:firstLine="54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УТВЕРЖДАЮ:</w:t>
      </w:r>
    </w:p>
    <w:p w:rsidR="00EF5ADC" w:rsidRDefault="00487A6C">
      <w:pPr>
        <w:tabs>
          <w:tab w:val="center" w:pos="4819"/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Директор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F5ADC" w:rsidRDefault="00487A6C">
      <w:pPr>
        <w:tabs>
          <w:tab w:val="center" w:pos="4819"/>
          <w:tab w:val="left" w:pos="59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МБУ ДОЦ «Витязь»                                                                                         </w:t>
      </w:r>
    </w:p>
    <w:p w:rsidR="00EF5ADC" w:rsidRDefault="00487A6C">
      <w:pPr>
        <w:spacing w:after="0" w:line="240" w:lineRule="auto"/>
        <w:ind w:left="8120" w:hangingChars="2900" w:hanging="81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___Е.Неудачин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«_____» __________ 202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EF5ADC" w:rsidRDefault="00487A6C">
      <w:pPr>
        <w:tabs>
          <w:tab w:val="center" w:pos="4819"/>
          <w:tab w:val="left" w:pos="594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</w:t>
      </w:r>
    </w:p>
    <w:p w:rsidR="00EF5ADC" w:rsidRDefault="00EF5A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487A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EF5ADC" w:rsidRPr="005E3281" w:rsidRDefault="00487A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городских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соревнований</w:t>
      </w:r>
    </w:p>
    <w:p w:rsidR="00EF5ADC" w:rsidRDefault="00487A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«Осенний сезон - 202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</w:t>
      </w:r>
    </w:p>
    <w:p w:rsidR="00EF5ADC" w:rsidRDefault="00487A6C">
      <w:pPr>
        <w:spacing w:after="0" w:line="360" w:lineRule="auto"/>
        <w:ind w:firstLineChars="950" w:firstLine="26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подводному спорту (плавание в ластах)</w:t>
      </w:r>
    </w:p>
    <w:p w:rsidR="00EF5ADC" w:rsidRDefault="00487A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(номер-код вида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спорта 1460008511Я),</w:t>
      </w:r>
    </w:p>
    <w:p w:rsidR="00EF5ADC" w:rsidRDefault="00487A6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среди 200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 и младше</w:t>
      </w:r>
    </w:p>
    <w:p w:rsidR="00EF5ADC" w:rsidRDefault="00EF5AD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ind w:firstLineChars="1150" w:firstLine="3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ind w:firstLineChars="1150" w:firstLine="3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487A6C">
      <w:pPr>
        <w:spacing w:after="0" w:line="240" w:lineRule="auto"/>
        <w:ind w:firstLineChars="1150" w:firstLine="32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г. Зеленогорск</w:t>
      </w:r>
    </w:p>
    <w:p w:rsidR="00EF5ADC" w:rsidRPr="005E3281" w:rsidRDefault="00487A6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202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EF5ADC" w:rsidRPr="005E3281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ADC" w:rsidRPr="005E3281" w:rsidRDefault="00EF5A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ADC" w:rsidRDefault="00487A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Цели и задачи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проведения мероприятия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5ADC" w:rsidRDefault="00EF5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487A6C">
      <w:pPr>
        <w:pStyle w:val="a7"/>
        <w:spacing w:line="240" w:lineRule="auto"/>
        <w:ind w:firstLineChars="350" w:firstLine="98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Городские соревнования</w:t>
      </w:r>
      <w:r w:rsidRPr="005E328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 xml:space="preserve">(далее </w:t>
      </w:r>
      <w:r>
        <w:rPr>
          <w:color w:val="000A15"/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>Соревнования) проводятся в соответствии с Календарным планом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спортивно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массовых</w:t>
      </w:r>
      <w:r>
        <w:rPr>
          <w:spacing w:val="-13"/>
          <w:sz w:val="28"/>
          <w:szCs w:val="28"/>
        </w:rPr>
        <w:t xml:space="preserve"> 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мероприятий и </w:t>
      </w:r>
      <w:r>
        <w:rPr>
          <w:sz w:val="28"/>
          <w:szCs w:val="28"/>
        </w:rPr>
        <w:t>соревнований на 2025 год, утвержд</w:t>
      </w:r>
      <w:r>
        <w:rPr>
          <w:sz w:val="28"/>
          <w:szCs w:val="28"/>
        </w:rPr>
        <w:t>ё</w:t>
      </w:r>
      <w:r>
        <w:rPr>
          <w:sz w:val="28"/>
          <w:szCs w:val="28"/>
        </w:rPr>
        <w:t xml:space="preserve">нным приказом </w:t>
      </w:r>
      <w:r>
        <w:rPr>
          <w:sz w:val="28"/>
          <w:szCs w:val="28"/>
        </w:rPr>
        <w:t xml:space="preserve">МКУ «КФиС»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>Зеленогорска №                              .</w:t>
      </w:r>
      <w:r>
        <w:rPr>
          <w:sz w:val="28"/>
          <w:szCs w:val="28"/>
          <w:lang w:eastAsia="ru-RU"/>
        </w:rPr>
        <w:t xml:space="preserve"> на основании приказа министерства спорта Красноярского края от 21.07.2022 № 293 об аккредитации Региональной Общественной организации «Федерация под</w:t>
      </w:r>
      <w:r>
        <w:rPr>
          <w:sz w:val="28"/>
          <w:szCs w:val="28"/>
          <w:lang w:eastAsia="ru-RU"/>
        </w:rPr>
        <w:t>водного спорта Красноярского края»,</w:t>
      </w:r>
      <w:r w:rsidRPr="005E328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</w:rPr>
        <w:t>в</w:t>
      </w:r>
      <w:r>
        <w:rPr>
          <w:spacing w:val="79"/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>
        <w:rPr>
          <w:spacing w:val="54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>
        <w:rPr>
          <w:spacing w:val="50"/>
          <w:w w:val="150"/>
          <w:sz w:val="28"/>
          <w:szCs w:val="28"/>
        </w:rPr>
        <w:t xml:space="preserve"> </w:t>
      </w:r>
      <w:r>
        <w:rPr>
          <w:sz w:val="28"/>
          <w:szCs w:val="28"/>
        </w:rPr>
        <w:t>вида</w:t>
      </w:r>
      <w:r>
        <w:rPr>
          <w:spacing w:val="47"/>
          <w:w w:val="15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спорта</w:t>
      </w:r>
      <w:r>
        <w:rPr>
          <w:spacing w:val="-2"/>
          <w:sz w:val="28"/>
          <w:szCs w:val="28"/>
        </w:rPr>
        <w:t xml:space="preserve"> - </w:t>
      </w:r>
      <w:r>
        <w:rPr>
          <w:sz w:val="28"/>
          <w:szCs w:val="28"/>
        </w:rPr>
        <w:t>«Подводный спорт», утвержд</w:t>
      </w:r>
      <w:r>
        <w:rPr>
          <w:sz w:val="28"/>
          <w:szCs w:val="28"/>
        </w:rPr>
        <w:t>ё</w:t>
      </w:r>
      <w:r>
        <w:rPr>
          <w:sz w:val="28"/>
          <w:szCs w:val="28"/>
        </w:rPr>
        <w:t xml:space="preserve">нными приказом Министерства спорта Российской Федерации от 12 декабря 2023 года № 979, </w:t>
      </w:r>
      <w:r>
        <w:rPr>
          <w:color w:val="180000"/>
          <w:sz w:val="28"/>
          <w:szCs w:val="28"/>
        </w:rPr>
        <w:t xml:space="preserve">с </w:t>
      </w:r>
      <w:r>
        <w:rPr>
          <w:sz w:val="28"/>
          <w:szCs w:val="28"/>
        </w:rPr>
        <w:t>изменениями, внес</w:t>
      </w:r>
      <w:r>
        <w:rPr>
          <w:sz w:val="28"/>
          <w:szCs w:val="28"/>
        </w:rPr>
        <w:t>ё</w:t>
      </w:r>
      <w:r>
        <w:rPr>
          <w:sz w:val="28"/>
          <w:szCs w:val="28"/>
        </w:rPr>
        <w:t>нными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приказом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Минспорта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России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05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2024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года.</w:t>
      </w:r>
    </w:p>
    <w:p w:rsidR="00EF5ADC" w:rsidRDefault="004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В ходе проведения соревнований решаются задачи: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 популяризация и пропаганда подводного спорта в г. Зеленогорске и      Красноярском крае;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 повышение спортивного мастерства участников;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 приобретение соревновательного опыта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 выполнение требований ЕВСК;</w:t>
      </w:r>
    </w:p>
    <w:p w:rsidR="00EF5ADC" w:rsidRDefault="004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 выявление сильнейших спортсменов;</w:t>
      </w:r>
    </w:p>
    <w:p w:rsidR="00EF5ADC" w:rsidRDefault="004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Данное положение является официальным вызовом на соревнования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и основанием для командирования участников, представителей, тренеров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 и судей.</w:t>
      </w:r>
    </w:p>
    <w:p w:rsidR="00EF5ADC" w:rsidRDefault="00EF5A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487A6C" w:rsidP="005E3281">
      <w:pPr>
        <w:spacing w:after="0" w:line="240" w:lineRule="auto"/>
        <w:ind w:firstLineChars="1150" w:firstLine="323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Организаторы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мероприятия</w:t>
      </w:r>
    </w:p>
    <w:p w:rsidR="00EF5ADC" w:rsidRDefault="00487A6C">
      <w:pPr>
        <w:pStyle w:val="a7"/>
        <w:spacing w:before="64" w:line="240" w:lineRule="auto"/>
        <w:ind w:right="431"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Общее руководство подготовкой и проведением Соревнований осуществляет </w:t>
      </w:r>
      <w:r>
        <w:rPr>
          <w:sz w:val="28"/>
          <w:szCs w:val="28"/>
        </w:rPr>
        <w:t>МКУ «КФиС»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>Зеленогор</w:t>
      </w:r>
      <w:r>
        <w:rPr>
          <w:sz w:val="28"/>
          <w:szCs w:val="28"/>
        </w:rPr>
        <w:t>ска.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z w:val="28"/>
          <w:szCs w:val="28"/>
        </w:rPr>
        <w:t>онтроль над проведением согласно программе Соревнований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 </w:t>
      </w:r>
      <w:r>
        <w:rPr>
          <w:sz w:val="28"/>
          <w:szCs w:val="28"/>
        </w:rPr>
        <w:t>МКУ «КФиС»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>Зеленогор</w:t>
      </w:r>
      <w:r>
        <w:rPr>
          <w:sz w:val="28"/>
          <w:szCs w:val="28"/>
        </w:rPr>
        <w:t>ска</w:t>
      </w:r>
      <w:r>
        <w:rPr>
          <w:sz w:val="28"/>
          <w:szCs w:val="28"/>
        </w:rPr>
        <w:t xml:space="preserve">. </w:t>
      </w:r>
    </w:p>
    <w:p w:rsidR="00EF5ADC" w:rsidRDefault="00487A6C">
      <w:pPr>
        <w:pStyle w:val="a7"/>
        <w:spacing w:before="304" w:line="240" w:lineRule="auto"/>
        <w:ind w:right="429" w:firstLineChars="200" w:firstLine="560"/>
        <w:jc w:val="both"/>
        <w:rPr>
          <w:b/>
          <w:bCs/>
          <w:sz w:val="28"/>
          <w:szCs w:val="28"/>
          <w:lang w:eastAsia="ru-RU"/>
        </w:rPr>
      </w:pPr>
      <w:r>
        <w:rPr>
          <w:sz w:val="28"/>
          <w:szCs w:val="28"/>
        </w:rPr>
        <w:t>Непосредственное проведение Соревнований возлаг</w:t>
      </w:r>
      <w:r>
        <w:rPr>
          <w:sz w:val="28"/>
          <w:szCs w:val="28"/>
        </w:rPr>
        <w:t xml:space="preserve">ается на главную судейскую коллегию (далее </w:t>
      </w:r>
      <w:r>
        <w:rPr>
          <w:color w:val="000C13"/>
          <w:w w:val="90"/>
          <w:sz w:val="28"/>
          <w:szCs w:val="28"/>
        </w:rPr>
        <w:t xml:space="preserve">— </w:t>
      </w:r>
      <w:r>
        <w:rPr>
          <w:sz w:val="28"/>
          <w:szCs w:val="28"/>
        </w:rPr>
        <w:t>ГСК),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утвержд</w:t>
      </w:r>
      <w:r>
        <w:rPr>
          <w:sz w:val="28"/>
          <w:szCs w:val="28"/>
        </w:rPr>
        <w:t>ё</w:t>
      </w:r>
      <w:r>
        <w:rPr>
          <w:sz w:val="28"/>
          <w:szCs w:val="28"/>
        </w:rPr>
        <w:t>нную</w:t>
      </w:r>
      <w:r>
        <w:rPr>
          <w:sz w:val="28"/>
          <w:szCs w:val="28"/>
        </w:rPr>
        <w:t xml:space="preserve"> МКУ «КФиС»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>
        <w:rPr>
          <w:sz w:val="28"/>
          <w:szCs w:val="28"/>
        </w:rPr>
        <w:t>Зеленогор</w:t>
      </w:r>
      <w:r>
        <w:rPr>
          <w:sz w:val="28"/>
          <w:szCs w:val="28"/>
        </w:rPr>
        <w:t>ска.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Общее руководство по подготовке и непосредственное проведение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осуществляет администрация МБУ ДОЦ «Витязь» и главная судейская коллегия.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Главный судья, судья 1 категории – И. Н. Цыпенко (8-929-337-54-25), 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Главный секретарь – судья</w:t>
      </w:r>
      <w:r w:rsidRPr="005E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ВС -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Pr="005E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В. Лучискенс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(8-9</w:t>
      </w:r>
      <w:r w:rsidRPr="005E328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03-920-31-38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);</w:t>
      </w:r>
    </w:p>
    <w:p w:rsidR="00EF5ADC" w:rsidRDefault="00EF5A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ADC" w:rsidRPr="005E3281" w:rsidRDefault="00EF5ADC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EF5ADC" w:rsidRDefault="00487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Обеспечение безопасности участников и зрителей</w:t>
      </w:r>
    </w:p>
    <w:p w:rsidR="00EF5ADC" w:rsidRDefault="00487A6C" w:rsidP="005E3281">
      <w:pPr>
        <w:pStyle w:val="a7"/>
        <w:spacing w:before="9" w:line="240" w:lineRule="auto"/>
        <w:ind w:right="423" w:firstLineChars="300" w:firstLine="828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Соревнования проводятся на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объекте</w:t>
      </w:r>
      <w:r>
        <w:rPr>
          <w:spacing w:val="-6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спорта,</w:t>
      </w:r>
      <w:r>
        <w:rPr>
          <w:spacing w:val="-7"/>
          <w:sz w:val="28"/>
          <w:szCs w:val="28"/>
        </w:rPr>
        <w:t xml:space="preserve"> </w:t>
      </w:r>
      <w:r>
        <w:rPr>
          <w:spacing w:val="-7"/>
          <w:sz w:val="28"/>
          <w:szCs w:val="28"/>
        </w:rPr>
        <w:t>который отвечает</w:t>
      </w:r>
      <w:r>
        <w:rPr>
          <w:spacing w:val="-4"/>
          <w:sz w:val="28"/>
          <w:szCs w:val="28"/>
        </w:rPr>
        <w:t xml:space="preserve"> установленным </w:t>
      </w:r>
      <w:r>
        <w:rPr>
          <w:sz w:val="28"/>
          <w:szCs w:val="28"/>
        </w:rPr>
        <w:t>законодательством Российской Федерации требованиям безопасности, в том числе обеспечения общественного порядка и общественной безопасности участников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зрителей,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условии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готовности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объекта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спорта</w:t>
      </w:r>
      <w:r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проведению Соревнований, </w:t>
      </w:r>
      <w:r>
        <w:rPr>
          <w:sz w:val="28"/>
          <w:szCs w:val="28"/>
        </w:rPr>
        <w:t>подтвержд</w:t>
      </w:r>
      <w:r>
        <w:rPr>
          <w:sz w:val="28"/>
          <w:szCs w:val="28"/>
        </w:rPr>
        <w:t>ё</w:t>
      </w:r>
      <w:r>
        <w:rPr>
          <w:sz w:val="28"/>
          <w:szCs w:val="28"/>
        </w:rPr>
        <w:t>нной актом, утвержд</w:t>
      </w:r>
      <w:r>
        <w:rPr>
          <w:sz w:val="28"/>
          <w:szCs w:val="28"/>
        </w:rPr>
        <w:t>ё</w:t>
      </w:r>
      <w:r>
        <w:rPr>
          <w:sz w:val="28"/>
          <w:szCs w:val="28"/>
        </w:rPr>
        <w:t>нным в установленном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порядке.</w:t>
      </w:r>
      <w:r>
        <w:rPr>
          <w:sz w:val="28"/>
          <w:szCs w:val="28"/>
        </w:rPr>
        <w:t>Участие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Соревнованиях осуществляется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наличии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договора </w:t>
      </w:r>
      <w:r>
        <w:rPr>
          <w:spacing w:val="-2"/>
          <w:sz w:val="28"/>
          <w:szCs w:val="28"/>
        </w:rPr>
        <w:t>(оригинала)</w:t>
      </w:r>
      <w:r>
        <w:rPr>
          <w:spacing w:val="-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о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страховании жизни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и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здоровья</w:t>
      </w:r>
      <w:r>
        <w:rPr>
          <w:spacing w:val="-6"/>
          <w:sz w:val="28"/>
          <w:szCs w:val="28"/>
        </w:rPr>
        <w:t xml:space="preserve"> </w:t>
      </w:r>
      <w:r>
        <w:rPr>
          <w:color w:val="180000"/>
          <w:spacing w:val="-2"/>
          <w:sz w:val="28"/>
          <w:szCs w:val="28"/>
        </w:rPr>
        <w:t>с</w:t>
      </w:r>
      <w:r>
        <w:rPr>
          <w:color w:val="180000"/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уч</w:t>
      </w:r>
      <w:r>
        <w:rPr>
          <w:spacing w:val="-2"/>
          <w:sz w:val="28"/>
          <w:szCs w:val="28"/>
        </w:rPr>
        <w:t>ё</w:t>
      </w:r>
      <w:r>
        <w:rPr>
          <w:spacing w:val="-2"/>
          <w:sz w:val="28"/>
          <w:szCs w:val="28"/>
        </w:rPr>
        <w:t>том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вида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спорта</w:t>
      </w:r>
      <w:r>
        <w:rPr>
          <w:spacing w:val="-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«Подводный </w:t>
      </w:r>
      <w:r>
        <w:rPr>
          <w:sz w:val="28"/>
          <w:szCs w:val="28"/>
        </w:rPr>
        <w:t xml:space="preserve">спорт», который предоставляется в мандатную комиссию. </w:t>
      </w:r>
      <w:r>
        <w:rPr>
          <w:sz w:val="28"/>
          <w:szCs w:val="28"/>
        </w:rPr>
        <w:t>Страхование участников Соревнований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производиться </w:t>
      </w:r>
      <w:r>
        <w:rPr>
          <w:sz w:val="28"/>
          <w:szCs w:val="28"/>
        </w:rPr>
        <w:t>как</w:t>
      </w:r>
      <w:r>
        <w:rPr>
          <w:i/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сч</w:t>
      </w:r>
      <w:r>
        <w:rPr>
          <w:sz w:val="28"/>
          <w:szCs w:val="28"/>
        </w:rPr>
        <w:t>ё</w:t>
      </w:r>
      <w:r>
        <w:rPr>
          <w:sz w:val="28"/>
          <w:szCs w:val="28"/>
        </w:rPr>
        <w:t>т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бюджетных, так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>
        <w:rPr>
          <w:spacing w:val="-2"/>
          <w:sz w:val="28"/>
          <w:szCs w:val="28"/>
        </w:rPr>
        <w:t>внебюджетных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средств,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в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соответствии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с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действующим</w:t>
      </w:r>
      <w:r>
        <w:rPr>
          <w:spacing w:val="-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законодательством</w:t>
      </w:r>
      <w:r>
        <w:rPr>
          <w:spacing w:val="-1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>РФ.</w:t>
      </w:r>
    </w:p>
    <w:p w:rsidR="00EF5ADC" w:rsidRDefault="00487A6C">
      <w:pPr>
        <w:pStyle w:val="a7"/>
        <w:spacing w:before="5" w:line="240" w:lineRule="auto"/>
        <w:ind w:right="435" w:firstLineChars="200" w:firstLine="5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Соревнования не проводятся без медицинского обеспечения. </w:t>
      </w:r>
      <w:r>
        <w:rPr>
          <w:spacing w:val="-4"/>
          <w:sz w:val="28"/>
          <w:szCs w:val="28"/>
        </w:rPr>
        <w:t>Медицинское обеспечение осуществляется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на</w:t>
      </w:r>
      <w:r>
        <w:rPr>
          <w:spacing w:val="-13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основании приказа Министерства </w:t>
      </w:r>
      <w:r>
        <w:rPr>
          <w:sz w:val="28"/>
          <w:szCs w:val="28"/>
        </w:rPr>
        <w:t xml:space="preserve">здравоохранения РФ от 23.10.2020 N ll44н «Об утверждении порядка </w:t>
      </w:r>
      <w:r>
        <w:rPr>
          <w:spacing w:val="-4"/>
          <w:sz w:val="28"/>
          <w:szCs w:val="28"/>
        </w:rPr>
        <w:t>организации оказания медицинской помощи</w:t>
      </w:r>
      <w:r>
        <w:rPr>
          <w:spacing w:val="-12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лицам,</w:t>
      </w:r>
      <w:r>
        <w:rPr>
          <w:spacing w:val="-11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 xml:space="preserve">занимающимся физической </w:t>
      </w:r>
      <w:r>
        <w:rPr>
          <w:sz w:val="28"/>
          <w:szCs w:val="28"/>
        </w:rPr>
        <w:t>культурой и спортом...».</w:t>
      </w:r>
    </w:p>
    <w:p w:rsidR="00EF5ADC" w:rsidRDefault="00487A6C">
      <w:pPr>
        <w:spacing w:before="5" w:line="240" w:lineRule="auto"/>
        <w:ind w:right="428" w:firstLineChars="200" w:firstLine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Перевозка участников осуществляется транспортными средствами в </w:t>
      </w:r>
      <w:r>
        <w:rPr>
          <w:rFonts w:ascii="Times New Roman" w:hAnsi="Times New Roman" w:cs="Times New Roman"/>
          <w:sz w:val="28"/>
          <w:szCs w:val="28"/>
        </w:rPr>
        <w:t>соответствии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110000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Правилами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организованной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перевозки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группы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 автобусами,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нными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постановлением Правительства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РФ</w:t>
      </w:r>
      <w:r>
        <w:rPr>
          <w:rFonts w:ascii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23.09.2020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1527. При перевозке групп детей необходимо руководствоваться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амяткой организаторам по перевозке групп детей, </w:t>
      </w:r>
      <w:r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ошаговой</w:t>
      </w:r>
      <w:r>
        <w:rPr>
          <w:rFonts w:ascii="Times New Roman" w:hAnsi="Times New Roman" w:cs="Times New Roman"/>
          <w:sz w:val="28"/>
          <w:szCs w:val="28"/>
        </w:rPr>
        <w:t xml:space="preserve"> инструкцией по организации</w:t>
      </w:r>
      <w:r>
        <w:rPr>
          <w:rFonts w:ascii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перевозки</w:t>
      </w:r>
      <w:r>
        <w:rPr>
          <w:rFonts w:ascii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групп</w:t>
      </w:r>
      <w:r>
        <w:rPr>
          <w:rFonts w:ascii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детей,</w:t>
      </w:r>
      <w:r>
        <w:rPr>
          <w:rFonts w:ascii="Times New Roman" w:hAnsi="Times New Roman" w:cs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размещ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нными</w:t>
      </w:r>
      <w:r>
        <w:rPr>
          <w:rFonts w:ascii="Times New Roman" w:hAnsi="Times New Roman" w:cs="Times New Roman"/>
          <w:spacing w:val="45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pacing w:val="16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официальном</w:t>
      </w:r>
      <w:r>
        <w:rPr>
          <w:rFonts w:ascii="Times New Roman" w:hAnsi="Times New Roman" w:cs="Times New Roman"/>
          <w:spacing w:val="4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сайте</w:t>
      </w:r>
      <w:r>
        <w:rPr>
          <w:rFonts w:ascii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5"/>
          <w:sz w:val="28"/>
          <w:szCs w:val="28"/>
        </w:rPr>
        <w:t>ГУ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F1D"/>
          <w:spacing w:val="-10"/>
          <w:sz w:val="28"/>
          <w:szCs w:val="28"/>
        </w:rPr>
        <w:t>а</w:t>
      </w:r>
      <w:r>
        <w:rPr>
          <w:rFonts w:ascii="Times New Roman" w:hAnsi="Times New Roman" w:cs="Times New Roman"/>
          <w:color w:val="000F1D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также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5"/>
          <w:sz w:val="28"/>
          <w:szCs w:val="28"/>
        </w:rPr>
        <w:t>на</w:t>
      </w:r>
      <w:r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краевом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спортивном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2"/>
          <w:sz w:val="28"/>
          <w:szCs w:val="28"/>
        </w:rPr>
        <w:t>портале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 </w:t>
      </w:r>
      <w:r>
        <w:rPr>
          <w:rFonts w:ascii="Times New Roman" w:hAnsi="Times New Roman" w:cs="Times New Roman"/>
          <w:spacing w:val="-2"/>
          <w:sz w:val="28"/>
          <w:szCs w:val="28"/>
        </w:rPr>
        <w:t>KRAYSPORT.RU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pacing w:val="-10"/>
          <w:sz w:val="28"/>
          <w:szCs w:val="28"/>
        </w:rPr>
        <w:t>в</w:t>
      </w:r>
      <w:r>
        <w:rPr>
          <w:rFonts w:ascii="Times New Roman" w:hAnsi="Times New Roman" w:cs="Times New Roman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разделе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«Докуме</w:t>
      </w:r>
      <w:r>
        <w:rPr>
          <w:rFonts w:ascii="Times New Roman" w:hAnsi="Times New Roman" w:cs="Times New Roman"/>
          <w:spacing w:val="-2"/>
          <w:sz w:val="28"/>
          <w:szCs w:val="28"/>
        </w:rPr>
        <w:t>нты».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Классификация мероприятия</w:t>
      </w:r>
    </w:p>
    <w:p w:rsidR="00EF5ADC" w:rsidRDefault="00EF5A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Наименование и код вида спорта «Подводный спорт»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146 000 85 11Я, в дисциплинах: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плавание в ластах на 50 м (146 008 18 11 Я);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плавание в ластах на 100 м (146 009 18 11 Я);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- плавание в ластах на 200 м (146 010 18 11 Я);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плавание в классическ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их ластах на 50 м (146 024 18 11 Я);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плавание в классических ластах на 100 м (146 025 18 11 Я);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плавание в классических ластах на 200 м (146 026 18 11 Я);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личные.</w:t>
      </w:r>
    </w:p>
    <w:p w:rsidR="00EF5ADC" w:rsidRDefault="00EF5ADC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F5ADC" w:rsidRDefault="00487A6C" w:rsidP="005E3281">
      <w:pPr>
        <w:spacing w:after="0" w:line="240" w:lineRule="auto"/>
        <w:ind w:firstLineChars="650" w:firstLine="182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Pr="005E32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и сроки проведения</w:t>
      </w:r>
    </w:p>
    <w:p w:rsidR="00EF5ADC" w:rsidRDefault="00487A6C">
      <w:pPr>
        <w:spacing w:after="0" w:line="240" w:lineRule="auto"/>
        <w:ind w:firstLineChars="50" w:firstLine="1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Соревнования проводятся 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-1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202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 г. Зеленогорске по адресу: ул. Манежная, д. 5, СШОР «Олимп», бассейн «Волна» (50 м).</w:t>
      </w:r>
    </w:p>
    <w:p w:rsidR="00EF5ADC" w:rsidRDefault="00EF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487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соревнований:</w:t>
      </w:r>
    </w:p>
    <w:p w:rsidR="00EF5ADC" w:rsidRDefault="00487A6C">
      <w:pPr>
        <w:tabs>
          <w:tab w:val="left" w:pos="141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7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 день приезда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18 - 00          - комиссия по допуску участников 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 – 00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заседание главной судейской коллегии (далее – ГСК) с  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представителями команд.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EF5ADC" w:rsidRDefault="004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09 - 00           - разминка;</w:t>
      </w:r>
    </w:p>
    <w:p w:rsidR="00EF5ADC" w:rsidRDefault="004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09 - 40           - торжественное открытие соревнований</w:t>
      </w:r>
    </w:p>
    <w:p w:rsidR="00EF5ADC" w:rsidRDefault="00487A6C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-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юниорки, девушки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50 м классические ласты, 100 м плавание </w:t>
      </w:r>
    </w:p>
    <w:p w:rsidR="00EF5ADC" w:rsidRDefault="00487A6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в ластах, 200 м классические ласты,</w:t>
      </w:r>
    </w:p>
    <w:p w:rsidR="00EF5ADC" w:rsidRDefault="00487A6C">
      <w:pPr>
        <w:tabs>
          <w:tab w:val="left" w:pos="170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-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юниоры, юноши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50 м классические ласты, 100 м плавание</w:t>
      </w:r>
    </w:p>
    <w:p w:rsidR="00EF5ADC" w:rsidRDefault="00487A6C">
      <w:pPr>
        <w:tabs>
          <w:tab w:val="left" w:pos="1701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ластах, 200 м классические ласты.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.10.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en-US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г.</w:t>
      </w:r>
    </w:p>
    <w:p w:rsidR="00EF5ADC" w:rsidRDefault="00487A6C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09 - 00              - разминка         </w:t>
      </w:r>
    </w:p>
    <w:p w:rsidR="00EF5ADC" w:rsidRDefault="00487A6C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09 - 40              - церемония награждения за 1 день соревнований</w:t>
      </w:r>
    </w:p>
    <w:p w:rsidR="00EF5ADC" w:rsidRDefault="00487A6C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10 - 10              -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юниорки, девушки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50 м плавание в ластах, </w:t>
      </w:r>
    </w:p>
    <w:p w:rsidR="00EF5ADC" w:rsidRDefault="00487A6C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100 м классические ласты, 200 м плавание в ластах;</w:t>
      </w:r>
    </w:p>
    <w:p w:rsidR="00EF5ADC" w:rsidRDefault="00487A6C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-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юниоры, юноши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50 м плавание в ластах, </w:t>
      </w:r>
    </w:p>
    <w:p w:rsidR="00EF5ADC" w:rsidRDefault="00487A6C">
      <w:pPr>
        <w:tabs>
          <w:tab w:val="left" w:pos="1418"/>
          <w:tab w:val="left" w:pos="170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100 м классические ласты, 200 м плавание в ластах;</w:t>
      </w:r>
    </w:p>
    <w:p w:rsidR="00EF5ADC" w:rsidRDefault="00487A6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13 - 00              -  церемо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ния награждения за 2 день соревнований, </w:t>
      </w:r>
    </w:p>
    <w:p w:rsidR="00EF5ADC" w:rsidRDefault="00487A6C">
      <w:pPr>
        <w:tabs>
          <w:tab w:val="left" w:pos="141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закрытие соревнований, отъезд участников соревнований.</w:t>
      </w:r>
    </w:p>
    <w:p w:rsidR="00EF5ADC" w:rsidRDefault="004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Каждый спортсмен имеет право выступать на трёх дистанциях.</w:t>
      </w:r>
    </w:p>
    <w:p w:rsidR="00EF5ADC" w:rsidRDefault="00EF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Требование к участникам и условия их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допуска</w:t>
      </w:r>
    </w:p>
    <w:p w:rsidR="00EF5ADC" w:rsidRDefault="00EF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4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К Соревнованиям допускаются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юноши и девушки 200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г.р. и младше, имеющие соответствующую подготовку</w:t>
      </w:r>
      <w:r>
        <w:rPr>
          <w:rFonts w:ascii="Times New Roman" w:hAnsi="Times New Roman" w:cs="Times New Roman"/>
          <w:sz w:val="28"/>
          <w:szCs w:val="28"/>
        </w:rPr>
        <w:t xml:space="preserve">  в составе команд физкультурно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спортивных организаций, в том числе спортивных </w:t>
      </w:r>
      <w:r>
        <w:rPr>
          <w:rFonts w:ascii="Times New Roman" w:hAnsi="Times New Roman" w:cs="Times New Roman"/>
          <w:sz w:val="28"/>
          <w:szCs w:val="28"/>
        </w:rPr>
        <w:lastRenderedPageBreak/>
        <w:t>клубов, спортивных школ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Красноярского края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регионов Краснояр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края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F5ADC" w:rsidRDefault="004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участию в соревнованиях допускаются 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в соревнованиях допускаются спортсмены, имеющие: </w:t>
      </w:r>
    </w:p>
    <w:p w:rsidR="00EF5ADC" w:rsidRDefault="004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страхового полиса;</w:t>
      </w:r>
    </w:p>
    <w:p w:rsidR="00EF5ADC" w:rsidRDefault="004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 паспорта или свидетельства о рождении;</w:t>
      </w:r>
    </w:p>
    <w:p w:rsidR="00EF5ADC" w:rsidRDefault="00487A6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именная заявка;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Возрастные группы, допускающиеся к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оревнованиям: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- 200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- 20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г.г.р.;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- 201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-201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г.г.р.  </w:t>
      </w:r>
    </w:p>
    <w:p w:rsidR="00EF5ADC" w:rsidRDefault="00487A6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III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 - 201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-201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г.г.р.</w:t>
      </w:r>
    </w:p>
    <w:p w:rsidR="00EF5ADC" w:rsidRDefault="00487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IV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группа</w:t>
      </w:r>
      <w:r>
        <w:rPr>
          <w:rFonts w:ascii="Times New Roman" w:hAnsi="Times New Roman" w:cs="Times New Roman"/>
          <w:sz w:val="28"/>
          <w:szCs w:val="28"/>
        </w:rPr>
        <w:t xml:space="preserve">  - 201</w:t>
      </w:r>
      <w:r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р. и младше                          </w:t>
      </w:r>
    </w:p>
    <w:p w:rsidR="00EF5ADC" w:rsidRDefault="00487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</w:p>
    <w:p w:rsidR="00EF5ADC" w:rsidRDefault="00487A6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</w:p>
    <w:p w:rsidR="00EF5ADC" w:rsidRDefault="00487A6C" w:rsidP="005E3281">
      <w:pPr>
        <w:spacing w:after="0" w:line="240" w:lineRule="auto"/>
        <w:ind w:firstLineChars="400" w:firstLine="112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Порядок определения победителей и призёров</w:t>
      </w:r>
    </w:p>
    <w:p w:rsidR="00EF5ADC" w:rsidRDefault="00EF5AD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5ADC" w:rsidRDefault="00487A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Победители и призёры определяются по наименьшему времени, затраченному на преодоление дистанции, согласно «Правил соревнований» по плаванию в ластах (подводный спорт). </w:t>
      </w:r>
    </w:p>
    <w:p w:rsidR="00EF5ADC" w:rsidRDefault="00487A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.Награждение</w:t>
      </w:r>
    </w:p>
    <w:p w:rsidR="00EF5ADC" w:rsidRDefault="00487A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Победители и приз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ры </w:t>
      </w:r>
      <w:r>
        <w:rPr>
          <w:rFonts w:ascii="Times New Roman" w:hAnsi="Times New Roman" w:cs="Times New Roman"/>
          <w:sz w:val="28"/>
          <w:szCs w:val="28"/>
        </w:rPr>
        <w:t xml:space="preserve">в личном первенстве на всех дистанциях, в каждой возрастной группе, раздельно среди девушек и юношей награждаются медалью и грамотой. </w:t>
      </w:r>
    </w:p>
    <w:p w:rsidR="00EF5ADC" w:rsidRDefault="00487A6C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Условия финансирования</w:t>
      </w:r>
    </w:p>
    <w:p w:rsidR="00EF5ADC" w:rsidRDefault="00487A6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Расходы, связанные с награждением – медали - 22 ком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плекта;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грамоты - 22 комплекта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несёт </w:t>
      </w:r>
      <w:r>
        <w:rPr>
          <w:rFonts w:ascii="Times New Roman" w:hAnsi="Times New Roman" w:cs="Times New Roman"/>
          <w:color w:val="000000"/>
          <w:sz w:val="28"/>
          <w:szCs w:val="28"/>
        </w:rPr>
        <w:t>МК</w:t>
      </w:r>
      <w:r>
        <w:rPr>
          <w:rFonts w:ascii="Times New Roman" w:hAnsi="Times New Roman" w:cs="Times New Roman"/>
          <w:color w:val="000000"/>
          <w:sz w:val="28"/>
          <w:szCs w:val="28"/>
        </w:rPr>
        <w:t>У «</w:t>
      </w:r>
      <w:r>
        <w:rPr>
          <w:rFonts w:ascii="Times New Roman" w:hAnsi="Times New Roman" w:cs="Times New Roman"/>
          <w:color w:val="000000"/>
          <w:sz w:val="28"/>
          <w:szCs w:val="28"/>
        </w:rPr>
        <w:t>КФиС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»; </w:t>
      </w:r>
    </w:p>
    <w:p w:rsidR="00EF5ADC" w:rsidRDefault="00487A6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Расходы, связанные с награждением – медали - 22 комплекта;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грамоты - 22 комплекта несёт </w:t>
      </w:r>
      <w:r>
        <w:rPr>
          <w:rFonts w:ascii="Times New Roman" w:hAnsi="Times New Roman" w:cs="Times New Roman"/>
          <w:color w:val="000000"/>
          <w:sz w:val="28"/>
          <w:szCs w:val="28"/>
        </w:rPr>
        <w:t>МБУ ДОЦ «Витязь».</w:t>
      </w:r>
    </w:p>
    <w:p w:rsidR="00EF5ADC" w:rsidRDefault="00EF5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W w:w="8994" w:type="dxa"/>
        <w:tblInd w:w="1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0"/>
        <w:gridCol w:w="1410"/>
        <w:gridCol w:w="1680"/>
        <w:gridCol w:w="1695"/>
        <w:gridCol w:w="1530"/>
        <w:gridCol w:w="1659"/>
      </w:tblGrid>
      <w:tr w:rsidR="00EF5ADC">
        <w:tc>
          <w:tcPr>
            <w:tcW w:w="1020" w:type="dxa"/>
            <w:vAlign w:val="center"/>
          </w:tcPr>
          <w:p w:rsidR="00EF5ADC" w:rsidRDefault="0048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EF5ADC" w:rsidRDefault="0048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Группы</w:t>
            </w:r>
          </w:p>
        </w:tc>
        <w:tc>
          <w:tcPr>
            <w:tcW w:w="1410" w:type="dxa"/>
            <w:vAlign w:val="center"/>
          </w:tcPr>
          <w:p w:rsidR="00EF5ADC" w:rsidRDefault="0048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Возраст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F5ADC" w:rsidRDefault="0048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 в ластах</w:t>
            </w:r>
          </w:p>
        </w:tc>
        <w:tc>
          <w:tcPr>
            <w:tcW w:w="1695" w:type="dxa"/>
            <w:vAlign w:val="center"/>
          </w:tcPr>
          <w:p w:rsidR="00EF5ADC" w:rsidRDefault="0048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Плавание в классических ластах</w:t>
            </w:r>
          </w:p>
        </w:tc>
        <w:tc>
          <w:tcPr>
            <w:tcW w:w="1530" w:type="dxa"/>
          </w:tcPr>
          <w:p w:rsidR="00EF5ADC" w:rsidRDefault="00487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Кол-во комп-лектов</w:t>
            </w:r>
          </w:p>
          <w:p w:rsidR="00EF5ADC" w:rsidRDefault="00487A6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медалей</w:t>
            </w: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EF5ADC" w:rsidRDefault="0048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Финансиро-</w:t>
            </w:r>
          </w:p>
          <w:p w:rsidR="00EF5ADC" w:rsidRDefault="00487A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вание</w:t>
            </w:r>
          </w:p>
        </w:tc>
      </w:tr>
      <w:tr w:rsidR="00EF5ADC">
        <w:trPr>
          <w:trHeight w:val="591"/>
        </w:trPr>
        <w:tc>
          <w:tcPr>
            <w:tcW w:w="1020" w:type="dxa"/>
            <w:vAlign w:val="center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410" w:type="dxa"/>
            <w:vAlign w:val="center"/>
          </w:tcPr>
          <w:p w:rsidR="00EF5ADC" w:rsidRDefault="00487A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50,100,200</w:t>
            </w:r>
          </w:p>
        </w:tc>
        <w:tc>
          <w:tcPr>
            <w:tcW w:w="1695" w:type="dxa"/>
            <w:vAlign w:val="center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50,100,200</w:t>
            </w:r>
          </w:p>
        </w:tc>
        <w:tc>
          <w:tcPr>
            <w:tcW w:w="1530" w:type="dxa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ДОЦ «Витязь»</w:t>
            </w:r>
          </w:p>
        </w:tc>
      </w:tr>
      <w:tr w:rsidR="00EF5ADC">
        <w:trPr>
          <w:trHeight w:val="1027"/>
        </w:trPr>
        <w:tc>
          <w:tcPr>
            <w:tcW w:w="1020" w:type="dxa"/>
            <w:vMerge w:val="restart"/>
            <w:vAlign w:val="center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410" w:type="dxa"/>
            <w:vMerge w:val="restart"/>
            <w:vAlign w:val="center"/>
          </w:tcPr>
          <w:p w:rsidR="00EF5ADC" w:rsidRDefault="00487A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680" w:type="dxa"/>
            <w:vMerge w:val="restart"/>
            <w:tcBorders>
              <w:left w:val="single" w:sz="4" w:space="0" w:color="auto"/>
            </w:tcBorders>
            <w:vAlign w:val="center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50,100,200</w:t>
            </w:r>
          </w:p>
        </w:tc>
        <w:tc>
          <w:tcPr>
            <w:tcW w:w="1695" w:type="dxa"/>
            <w:tcBorders>
              <w:bottom w:val="single" w:sz="4" w:space="0" w:color="auto"/>
            </w:tcBorders>
            <w:vAlign w:val="center"/>
          </w:tcPr>
          <w:p w:rsidR="00EF5ADC" w:rsidRDefault="00EF5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ADC" w:rsidRDefault="00487A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50,100</w:t>
            </w:r>
          </w:p>
        </w:tc>
        <w:tc>
          <w:tcPr>
            <w:tcW w:w="1530" w:type="dxa"/>
            <w:tcBorders>
              <w:bottom w:val="single" w:sz="4" w:space="0" w:color="auto"/>
            </w:tcBorders>
          </w:tcPr>
          <w:p w:rsidR="00EF5ADC" w:rsidRDefault="00EF5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659" w:type="dxa"/>
            <w:tcBorders>
              <w:bottom w:val="single" w:sz="4" w:space="0" w:color="auto"/>
              <w:right w:val="single" w:sz="4" w:space="0" w:color="auto"/>
            </w:tcBorders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КФиС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F5ADC">
        <w:trPr>
          <w:trHeight w:val="128"/>
        </w:trPr>
        <w:tc>
          <w:tcPr>
            <w:tcW w:w="1020" w:type="dxa"/>
            <w:vMerge/>
            <w:vAlign w:val="center"/>
          </w:tcPr>
          <w:p w:rsidR="00EF5ADC" w:rsidRDefault="00EF5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0" w:type="dxa"/>
            <w:vMerge/>
            <w:vAlign w:val="center"/>
          </w:tcPr>
          <w:p w:rsidR="00EF5ADC" w:rsidRDefault="00EF5AD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80" w:type="dxa"/>
            <w:vMerge/>
            <w:tcBorders>
              <w:left w:val="single" w:sz="4" w:space="0" w:color="auto"/>
            </w:tcBorders>
            <w:vAlign w:val="center"/>
          </w:tcPr>
          <w:p w:rsidR="00EF5ADC" w:rsidRDefault="00EF5AD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</w:tcBorders>
            <w:vAlign w:val="center"/>
          </w:tcPr>
          <w:p w:rsidR="00EF5ADC" w:rsidRDefault="00487A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659" w:type="dxa"/>
            <w:tcBorders>
              <w:top w:val="single" w:sz="4" w:space="0" w:color="auto"/>
              <w:right w:val="single" w:sz="4" w:space="0" w:color="auto"/>
            </w:tcBorders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ДОЦ «Витязь»</w:t>
            </w:r>
          </w:p>
        </w:tc>
      </w:tr>
      <w:tr w:rsidR="00EF5ADC">
        <w:trPr>
          <w:trHeight w:val="405"/>
        </w:trPr>
        <w:tc>
          <w:tcPr>
            <w:tcW w:w="1020" w:type="dxa"/>
            <w:vAlign w:val="center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</w:t>
            </w:r>
          </w:p>
        </w:tc>
        <w:tc>
          <w:tcPr>
            <w:tcW w:w="1410" w:type="dxa"/>
            <w:vAlign w:val="center"/>
          </w:tcPr>
          <w:p w:rsidR="00EF5ADC" w:rsidRDefault="00487A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50,100,200</w:t>
            </w:r>
          </w:p>
        </w:tc>
        <w:tc>
          <w:tcPr>
            <w:tcW w:w="1695" w:type="dxa"/>
            <w:vAlign w:val="center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50,100,200</w:t>
            </w:r>
          </w:p>
        </w:tc>
        <w:tc>
          <w:tcPr>
            <w:tcW w:w="1530" w:type="dxa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МБУ ДОЦ «Витязь»</w:t>
            </w:r>
          </w:p>
        </w:tc>
      </w:tr>
      <w:tr w:rsidR="00EF5ADC">
        <w:trPr>
          <w:trHeight w:val="405"/>
        </w:trPr>
        <w:tc>
          <w:tcPr>
            <w:tcW w:w="1020" w:type="dxa"/>
            <w:vAlign w:val="center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410" w:type="dxa"/>
            <w:vAlign w:val="center"/>
          </w:tcPr>
          <w:p w:rsidR="00EF5ADC" w:rsidRDefault="00487A6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младше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vAlign w:val="center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50,100,</w:t>
            </w:r>
          </w:p>
        </w:tc>
        <w:tc>
          <w:tcPr>
            <w:tcW w:w="1695" w:type="dxa"/>
            <w:vAlign w:val="center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50,100,</w:t>
            </w:r>
          </w:p>
        </w:tc>
        <w:tc>
          <w:tcPr>
            <w:tcW w:w="1530" w:type="dxa"/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659" w:type="dxa"/>
            <w:tcBorders>
              <w:right w:val="single" w:sz="4" w:space="0" w:color="auto"/>
            </w:tcBorders>
          </w:tcPr>
          <w:p w:rsidR="00EF5ADC" w:rsidRDefault="00487A6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КФиС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EF5ADC" w:rsidRDefault="00EF5AD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EF5ADC" w:rsidRDefault="00487A6C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Расходы по оплате судейских бригад несёт МКУ «КФиС».</w:t>
      </w:r>
    </w:p>
    <w:p w:rsidR="00EF5ADC" w:rsidRDefault="00487A6C">
      <w:pPr>
        <w:spacing w:after="0" w:line="24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Расходы по проведению Соревнований (оплата медицинского обеспечения, приобретение наградной продукции (грамоты, медали, призы), расходных материалов к оргтехнике, канцтоваров, за с</w:t>
      </w:r>
      <w:r>
        <w:rPr>
          <w:rFonts w:ascii="Times New Roman" w:hAnsi="Times New Roman" w:cs="Times New Roman"/>
          <w:sz w:val="28"/>
        </w:rPr>
        <w:t>чё</w:t>
      </w:r>
      <w:r>
        <w:rPr>
          <w:rFonts w:ascii="Times New Roman" w:hAnsi="Times New Roman" w:cs="Times New Roman"/>
          <w:sz w:val="28"/>
        </w:rPr>
        <w:t>т привлеч</w:t>
      </w:r>
      <w:r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>нных</w:t>
      </w:r>
      <w:r>
        <w:rPr>
          <w:rFonts w:ascii="Times New Roman" w:hAnsi="Times New Roman" w:cs="Times New Roman"/>
          <w:spacing w:val="40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средств.</w:t>
      </w:r>
    </w:p>
    <w:p w:rsidR="00EF5ADC" w:rsidRDefault="00487A6C">
      <w:pPr>
        <w:spacing w:before="3" w:line="240" w:lineRule="auto"/>
        <w:ind w:right="24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Расходы по командированию (проезд, питание, размещение) участников Соревнований обеспечивают командирующие</w:t>
      </w:r>
      <w:r>
        <w:rPr>
          <w:rFonts w:ascii="Times New Roman" w:hAnsi="Times New Roman" w:cs="Times New Roman"/>
          <w:spacing w:val="3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их</w:t>
      </w:r>
      <w:r>
        <w:rPr>
          <w:rFonts w:ascii="Times New Roman" w:hAnsi="Times New Roman" w:cs="Times New Roman"/>
          <w:spacing w:val="-2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организации.</w:t>
      </w:r>
    </w:p>
    <w:p w:rsidR="00EF5ADC" w:rsidRDefault="00487A6C">
      <w:pPr>
        <w:spacing w:before="2" w:line="240" w:lineRule="auto"/>
        <w:ind w:right="2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Страхование участников проводится за</w:t>
      </w:r>
      <w:r>
        <w:rPr>
          <w:rFonts w:ascii="Times New Roman" w:hAnsi="Times New Roman" w:cs="Times New Roman"/>
          <w:spacing w:val="-6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сч</w:t>
      </w:r>
      <w:r>
        <w:rPr>
          <w:rFonts w:ascii="Times New Roman" w:hAnsi="Times New Roman" w:cs="Times New Roman"/>
          <w:sz w:val="28"/>
        </w:rPr>
        <w:t>ё</w:t>
      </w:r>
      <w:r>
        <w:rPr>
          <w:rFonts w:ascii="Times New Roman" w:hAnsi="Times New Roman" w:cs="Times New Roman"/>
          <w:sz w:val="28"/>
        </w:rPr>
        <w:t>т</w:t>
      </w:r>
      <w:r>
        <w:rPr>
          <w:rFonts w:ascii="Times New Roman" w:hAnsi="Times New Roman" w:cs="Times New Roman"/>
          <w:spacing w:val="-3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средств командирующей </w:t>
      </w:r>
      <w:r>
        <w:rPr>
          <w:rFonts w:ascii="Times New Roman" w:hAnsi="Times New Roman" w:cs="Times New Roman"/>
          <w:sz w:val="28"/>
        </w:rPr>
        <w:t xml:space="preserve">  </w:t>
      </w:r>
    </w:p>
    <w:p w:rsidR="00EF5ADC" w:rsidRDefault="00487A6C">
      <w:pPr>
        <w:spacing w:before="2" w:line="240" w:lineRule="auto"/>
        <w:ind w:right="226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организации или участников Соревновани</w:t>
      </w:r>
      <w:r>
        <w:rPr>
          <w:rFonts w:ascii="Times New Roman" w:hAnsi="Times New Roman" w:cs="Times New Roman"/>
          <w:sz w:val="28"/>
        </w:rPr>
        <w:t>я.</w:t>
      </w:r>
    </w:p>
    <w:p w:rsidR="00EF5ADC" w:rsidRDefault="00487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Предотвращение противоправного влияния на результаты</w:t>
      </w:r>
    </w:p>
    <w:p w:rsidR="00EF5ADC" w:rsidRDefault="00487A6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официальных спортивных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соревнований и борьба с ними</w:t>
      </w:r>
    </w:p>
    <w:p w:rsidR="00EF5ADC" w:rsidRDefault="00EF5AD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F5ADC" w:rsidRDefault="00487A6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Противоправное влияние на результаты официальных спортивных соревнований не допускается. Предотвращение противоправного влияния на результаты</w:t>
      </w:r>
      <w:r>
        <w:rPr>
          <w:rFonts w:ascii="Times New Roman" w:hAnsi="Times New Roman" w:cs="Times New Roman"/>
          <w:sz w:val="28"/>
          <w:szCs w:val="28"/>
        </w:rPr>
        <w:t xml:space="preserve"> официальных спортивных соревновании и борьба с ними осуществляются в соответствии с Федеральным законом от 23.07.2013 №198-ФЗ, статья 26.2., другими федеральными законами и иными нормативными актами Российской Федерации, а так же в соответствии с нормами,</w:t>
      </w:r>
      <w:r>
        <w:rPr>
          <w:rFonts w:ascii="Times New Roman" w:hAnsi="Times New Roman" w:cs="Times New Roman"/>
          <w:sz w:val="28"/>
          <w:szCs w:val="28"/>
        </w:rPr>
        <w:t xml:space="preserve"> утвержд</w:t>
      </w:r>
      <w:r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>нными общероссийскими спортивными федерациями.</w:t>
      </w:r>
    </w:p>
    <w:p w:rsidR="00EF5ADC" w:rsidRDefault="00487A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XI</w:t>
      </w:r>
      <w:r>
        <w:rPr>
          <w:rFonts w:ascii="Times New Roman" w:hAnsi="Times New Roman" w:cs="Times New Roman"/>
          <w:b/>
          <w:sz w:val="28"/>
          <w:szCs w:val="28"/>
        </w:rPr>
        <w:t>.Заявки на участие</w:t>
      </w:r>
    </w:p>
    <w:p w:rsidR="00EF5ADC" w:rsidRDefault="00487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Технические заявки подаются главному судье и главному секретарю соревнований в электронном виде на электронную почту (до 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10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.10.202</w:t>
      </w:r>
      <w:r w:rsidRPr="005E328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г.) </w:t>
      </w:r>
      <w:r>
        <w:rPr>
          <w:rFonts w:ascii="Times New Roman" w:hAnsi="Times New Roman" w:cs="Times New Roman"/>
          <w:sz w:val="28"/>
          <w:szCs w:val="28"/>
        </w:rPr>
        <w:t xml:space="preserve">по е-mail: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czipenko2014@yandex.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ru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B0F0"/>
          <w:sz w:val="28"/>
          <w:szCs w:val="28"/>
        </w:rPr>
        <w:t xml:space="preserve"> </w:t>
      </w:r>
      <w:r>
        <w:rPr>
          <w:rFonts w:ascii="Times New Roman" w:eastAsia="SimSun" w:hAnsi="Times New Roman" w:cs="Times New Roman"/>
          <w:sz w:val="28"/>
          <w:szCs w:val="28"/>
        </w:rPr>
        <w:t>ltv1981@mail.ru</w:t>
      </w:r>
    </w:p>
    <w:p w:rsidR="00EF5ADC" w:rsidRDefault="00487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 именной и технической заявки представляются в мандатную комиссию 13.10.2023 до 18.00. </w:t>
      </w:r>
    </w:p>
    <w:p w:rsidR="00EF5ADC" w:rsidRDefault="00487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мандатную комиссию должны быть представлены следующие документы:</w:t>
      </w:r>
    </w:p>
    <w:p w:rsidR="00EF5ADC" w:rsidRDefault="00487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именная заявка, по установленной форме (приложение);</w:t>
      </w:r>
    </w:p>
    <w:p w:rsidR="00EF5ADC" w:rsidRDefault="00487A6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оригинал договора 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страховании: несчастных случаев, жизни и здоровья; </w:t>
      </w:r>
    </w:p>
    <w:p w:rsidR="00EF5ADC" w:rsidRDefault="00EF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5ADC" w:rsidRDefault="00EF5A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F5ADC">
      <w:headerReference w:type="default" r:id="rId8"/>
      <w:type w:val="continuous"/>
      <w:pgSz w:w="11906" w:h="16838"/>
      <w:pgMar w:top="1440" w:right="1800" w:bottom="1440" w:left="1800" w:header="227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A6C" w:rsidRDefault="00487A6C">
      <w:pPr>
        <w:spacing w:line="240" w:lineRule="auto"/>
      </w:pPr>
      <w:r>
        <w:separator/>
      </w:r>
    </w:p>
  </w:endnote>
  <w:endnote w:type="continuationSeparator" w:id="0">
    <w:p w:rsidR="00487A6C" w:rsidRDefault="00487A6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A6C" w:rsidRDefault="00487A6C">
      <w:pPr>
        <w:spacing w:after="0"/>
      </w:pPr>
      <w:r>
        <w:separator/>
      </w:r>
    </w:p>
  </w:footnote>
  <w:footnote w:type="continuationSeparator" w:id="0">
    <w:p w:rsidR="00487A6C" w:rsidRDefault="00487A6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ADC" w:rsidRDefault="00487A6C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E3281">
      <w:rPr>
        <w:noProof/>
      </w:rPr>
      <w:t>2</w:t>
    </w:r>
    <w:r>
      <w:fldChar w:fldCharType="end"/>
    </w:r>
  </w:p>
  <w:p w:rsidR="00EF5ADC" w:rsidRDefault="00EF5ADC">
    <w:pPr>
      <w:pStyle w:val="a5"/>
    </w:pPr>
  </w:p>
  <w:p w:rsidR="00EF5ADC" w:rsidRDefault="00EF5AD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F7D"/>
    <w:rsid w:val="00012F3A"/>
    <w:rsid w:val="0002479B"/>
    <w:rsid w:val="0008193B"/>
    <w:rsid w:val="00084185"/>
    <w:rsid w:val="00094A89"/>
    <w:rsid w:val="000C67CB"/>
    <w:rsid w:val="00124656"/>
    <w:rsid w:val="00153762"/>
    <w:rsid w:val="001772D5"/>
    <w:rsid w:val="001C1E98"/>
    <w:rsid w:val="00225B13"/>
    <w:rsid w:val="002367CB"/>
    <w:rsid w:val="00252032"/>
    <w:rsid w:val="0025204D"/>
    <w:rsid w:val="002736B5"/>
    <w:rsid w:val="002D3962"/>
    <w:rsid w:val="002D5E33"/>
    <w:rsid w:val="002E5D71"/>
    <w:rsid w:val="00313626"/>
    <w:rsid w:val="00371967"/>
    <w:rsid w:val="003D7A80"/>
    <w:rsid w:val="00421616"/>
    <w:rsid w:val="00462033"/>
    <w:rsid w:val="00487A6C"/>
    <w:rsid w:val="00490893"/>
    <w:rsid w:val="004A0D4F"/>
    <w:rsid w:val="004A2E25"/>
    <w:rsid w:val="004E3C4C"/>
    <w:rsid w:val="00521D16"/>
    <w:rsid w:val="00532A0A"/>
    <w:rsid w:val="00534524"/>
    <w:rsid w:val="00550DD4"/>
    <w:rsid w:val="00574320"/>
    <w:rsid w:val="00580F1F"/>
    <w:rsid w:val="00587A8F"/>
    <w:rsid w:val="005910CA"/>
    <w:rsid w:val="005E3281"/>
    <w:rsid w:val="00651155"/>
    <w:rsid w:val="00656262"/>
    <w:rsid w:val="00657AF8"/>
    <w:rsid w:val="006745CE"/>
    <w:rsid w:val="006B02BC"/>
    <w:rsid w:val="006F25C4"/>
    <w:rsid w:val="0071657F"/>
    <w:rsid w:val="007244AA"/>
    <w:rsid w:val="0076732D"/>
    <w:rsid w:val="00781F67"/>
    <w:rsid w:val="00785440"/>
    <w:rsid w:val="00803465"/>
    <w:rsid w:val="00823BA9"/>
    <w:rsid w:val="00824813"/>
    <w:rsid w:val="00852061"/>
    <w:rsid w:val="00894075"/>
    <w:rsid w:val="008A0E2F"/>
    <w:rsid w:val="008A36AE"/>
    <w:rsid w:val="008A6A53"/>
    <w:rsid w:val="008D7720"/>
    <w:rsid w:val="008E0145"/>
    <w:rsid w:val="009057A9"/>
    <w:rsid w:val="00971BBD"/>
    <w:rsid w:val="0099062F"/>
    <w:rsid w:val="009A25F3"/>
    <w:rsid w:val="00A061AC"/>
    <w:rsid w:val="00A07F22"/>
    <w:rsid w:val="00A43905"/>
    <w:rsid w:val="00A44E87"/>
    <w:rsid w:val="00A53826"/>
    <w:rsid w:val="00A73080"/>
    <w:rsid w:val="00A76A4A"/>
    <w:rsid w:val="00AA64AD"/>
    <w:rsid w:val="00AF2548"/>
    <w:rsid w:val="00B2295E"/>
    <w:rsid w:val="00B24FB5"/>
    <w:rsid w:val="00B33E38"/>
    <w:rsid w:val="00B572CC"/>
    <w:rsid w:val="00B5774F"/>
    <w:rsid w:val="00BD2718"/>
    <w:rsid w:val="00BE4EAC"/>
    <w:rsid w:val="00C11F07"/>
    <w:rsid w:val="00C52898"/>
    <w:rsid w:val="00C62F7D"/>
    <w:rsid w:val="00C634CE"/>
    <w:rsid w:val="00CE23E4"/>
    <w:rsid w:val="00D65991"/>
    <w:rsid w:val="00D91167"/>
    <w:rsid w:val="00D95771"/>
    <w:rsid w:val="00DE041C"/>
    <w:rsid w:val="00DF2A07"/>
    <w:rsid w:val="00E01DBF"/>
    <w:rsid w:val="00E14D3B"/>
    <w:rsid w:val="00E212A8"/>
    <w:rsid w:val="00E5499C"/>
    <w:rsid w:val="00EB0BFA"/>
    <w:rsid w:val="00ED7C46"/>
    <w:rsid w:val="00EF5ADC"/>
    <w:rsid w:val="00F278ED"/>
    <w:rsid w:val="00F35EB0"/>
    <w:rsid w:val="00F64024"/>
    <w:rsid w:val="00F67373"/>
    <w:rsid w:val="00F80B6A"/>
    <w:rsid w:val="00FA6C40"/>
    <w:rsid w:val="00FE2B0F"/>
    <w:rsid w:val="251B078D"/>
    <w:rsid w:val="47CC72E0"/>
    <w:rsid w:val="59FE4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7">
    <w:name w:val="Body Text"/>
    <w:basedOn w:val="a"/>
    <w:uiPriority w:val="1"/>
    <w:qFormat/>
    <w:rPr>
      <w:rFonts w:ascii="Times New Roman" w:eastAsia="Times New Roman" w:hAnsi="Times New Roman" w:cs="Times New Roman"/>
      <w:sz w:val="27"/>
      <w:szCs w:val="27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nhideWhenUsed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qFormat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7">
    <w:name w:val="Body Text"/>
    <w:basedOn w:val="a"/>
    <w:uiPriority w:val="1"/>
    <w:qFormat/>
    <w:rPr>
      <w:rFonts w:ascii="Times New Roman" w:eastAsia="Times New Roman" w:hAnsi="Times New Roman" w:cs="Times New Roman"/>
      <w:sz w:val="27"/>
      <w:szCs w:val="27"/>
    </w:rPr>
  </w:style>
  <w:style w:type="paragraph" w:styleId="a8">
    <w:name w:val="footer"/>
    <w:basedOn w:val="a"/>
    <w:link w:val="a9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qFormat/>
    <w:rPr>
      <w:rFonts w:ascii="Times New Roman" w:eastAsia="Times New Roman" w:hAnsi="Times New Roman" w:cs="Times New Roman"/>
      <w:sz w:val="24"/>
      <w:szCs w:val="24"/>
      <w:lang w:val="zh-CN" w:eastAsia="zh-CN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a9">
    <w:name w:val="Нижний колонтитул Знак"/>
    <w:basedOn w:val="a0"/>
    <w:link w:val="a8"/>
    <w:uiPriority w:val="99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BDDC1-57C1-44D5-B74E-708CEC792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1471</Words>
  <Characters>8385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 Э Л К А М</dc:creator>
  <cp:lastModifiedBy>User</cp:lastModifiedBy>
  <cp:revision>2</cp:revision>
  <cp:lastPrinted>2023-09-12T02:28:00Z</cp:lastPrinted>
  <dcterms:created xsi:type="dcterms:W3CDTF">2025-10-07T11:04:00Z</dcterms:created>
  <dcterms:modified xsi:type="dcterms:W3CDTF">2025-10-07T11:04:00Z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2BDD9A26415B4A9BB0B4466ABEF1F2A3_12</vt:lpwstr>
  </property>
</Properties>
</file>